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867C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旗政协主席马树友</w:t>
      </w:r>
      <w:bookmarkEnd w:id="0"/>
      <w:r>
        <w:rPr>
          <w:rFonts w:hint="eastAsia" w:ascii="方正小标宋简体" w:hAnsi="方正小标宋简体" w:eastAsia="方正小标宋简体" w:cs="方正小标宋简体"/>
          <w:sz w:val="36"/>
          <w:szCs w:val="36"/>
        </w:rPr>
        <w:t>深入隆昌镇调研指导巩固拓展</w:t>
      </w:r>
    </w:p>
    <w:p w14:paraId="2C40397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脱贫攻坚成果同乡村振兴有效衔接工作</w:t>
      </w:r>
    </w:p>
    <w:p w14:paraId="59EE22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12月4日，旗政协主席马树友深入隆昌镇调研指导巩固拓展脱贫攻坚成果同乡村振兴有效衔接工作。</w:t>
      </w:r>
    </w:p>
    <w:p w14:paraId="5AF364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马树友主席一行先后来到隆胜村、乌兰套海村。通过实地查看、座谈交流等方式，对巩固拓展脱贫攻坚成果同乡村振兴有效衔接工作开展情况及医疗保障、帮扶政策、住房安全、饮水安全、子女就业等各类政策落实、知晓率及满意度等工作进行了详细了解。</w:t>
      </w:r>
    </w:p>
    <w:p w14:paraId="084177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马树友主席指出，一是强化责任意识，进一步认清形势，坚决扛牢政治责任，以“等不起”的紧迫感和“慢不得”的危机感，紧盯时间节点和重点任务，全盘梳理排查，补齐短板弱项，全力推动巩固拓展脱贫攻坚成果同乡村振兴有效衔接各项工作落地落实。二是紧盯“两不愁三保障”等相关工作，扎实细致地开展入户排查和监测帮扶工作，精准掌握村情户情，做到底数清、情况明、核查实，全面落实好各项帮扶政策，多为困难群众办实事、做好事、解难事，及时解决群众急难愁盼问题，不断提升帮扶工作质效。三是持续加大政策业务培训力度，督促镇村干部、驻村帮扶工作队熟知政策规定和相关要求，常态化进村入户，面对面向群众宣传医疗报销、兜底保障、防返贫动态监测帮扶等各项政策，全力提升政策知晓率和帮扶工作满意度、认可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C2122"/>
    <w:rsid w:val="597C2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2024-12-26T02:33:00Z</dcterms:created>
  <dc:creator>全小棍</dc:creator>
  <cp:lastModifiedBy>全小棍</cp:lastModifiedBy>
  <cp:lastPrinted>2024-12-26T02:34:38Z</cp:lastPrinted>
  <dcterms:modified xsi:type="dcterms:W3CDTF">2024-12-26T02:39:06Z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7F199963AE214E22B7FC5722738DA3FB_11</vt:lpwstr>
  </property>
  <property fmtid="{D5CDD505-2E9C-101B-9397-08002B2CF9AE}" pid="4" name="KSOTemplateDocerSaveRecord">
    <vt:lpwstr>eyJoZGlkIjoiNmMwMWUzMzk1ODJmZTNlNGQxZWQ1NWE2YjZkMTQzNjIiLCJ1c2VySWQiOiI2ODQ4Mzc0MTgifQ==</vt:lpwstr>
  </property>
</Properties>
</file>