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隆昌镇召开党政班子联席会议</w:t>
      </w:r>
    </w:p>
    <w:p>
      <w:pPr>
        <w:ind w:firstLine="640" w:firstLineChars="200"/>
        <w:rPr>
          <w:rFonts w:hint="eastAsia"/>
          <w:sz w:val="32"/>
          <w:szCs w:val="32"/>
          <w:lang w:val="en-US" w:eastAsia="zh-CN"/>
        </w:rPr>
      </w:pPr>
      <w:r>
        <w:rPr>
          <w:rFonts w:hint="eastAsia"/>
          <w:sz w:val="32"/>
          <w:szCs w:val="32"/>
          <w:lang w:val="en-US" w:eastAsia="zh-CN"/>
        </w:rPr>
        <w:t>9月20日，隆昌镇召开党政班子联席会议。会议由镇党委书记王海平主持，在家的党政班子成员参加会议。</w:t>
      </w:r>
    </w:p>
    <w:p>
      <w:pPr>
        <w:ind w:firstLine="640" w:firstLineChars="200"/>
        <w:rPr>
          <w:rFonts w:hint="eastAsia"/>
          <w:sz w:val="32"/>
          <w:szCs w:val="32"/>
          <w:lang w:val="en-US" w:eastAsia="zh-CN"/>
        </w:rPr>
      </w:pPr>
      <w:r>
        <w:rPr>
          <w:rFonts w:hint="eastAsia"/>
          <w:sz w:val="32"/>
          <w:szCs w:val="32"/>
          <w:lang w:val="en-US" w:eastAsia="zh-CN"/>
        </w:rPr>
        <w:t>会上学习了习近平总书记在党的二十届三中全会第二次全体会议上的讲话、习近平在庆祝全国人民代表大会成立70周年大会上的重要讲话。听取八届市委第八轮提级专项巡查反馈整改工作进度，对近期重点工作进行了安排部署。</w:t>
      </w:r>
    </w:p>
    <w:p>
      <w:pPr>
        <w:ind w:firstLine="640" w:firstLineChars="200"/>
        <w:rPr>
          <w:rFonts w:hint="eastAsia"/>
          <w:sz w:val="32"/>
          <w:szCs w:val="32"/>
          <w:lang w:val="en-US" w:eastAsia="zh-CN"/>
        </w:rPr>
      </w:pPr>
      <w:r>
        <w:rPr>
          <w:rFonts w:hint="eastAsia"/>
          <w:sz w:val="32"/>
          <w:szCs w:val="32"/>
          <w:lang w:val="en-US" w:eastAsia="zh-CN"/>
        </w:rPr>
        <w:t>会议强调，一是坚决把抓好巡察反馈问题整改作为当前和今后一个时期的一项重大政治任务，直面问题、理清职责、明晰举措。各科级领导要严格按照时间节点，按照方案要求和已制定的整改措施，负起分管领域的整改责任，以上率下，担当作为，以严实的工作作风抓好问题整改，切实防止类似性、重复性问题发生，以整改的实际成效推动我镇工作开创新局面、取得新进步。二是要深刻认识意识形态工作的重要性，严格按照“一岗双责”要求，切实抓好分管领域和职责范围内的意识形态和网络意识形态工作，切实增强做好网络舆情应对与处置工作的政治自觉，坚决守护好网络意识形态阵地安全并增强防范意识，严格落实日常监管和源头防范责任，全面排查研判舆情风险，将矛盾化解在萌芽状态。三是要牢固树立安全发展理念，加强对企业的安全生产监管，督促企业落实主体责任，加大安全投入，加强安全管理，确保生产安全。在国庆节前集中开展道路交通、消防、建筑施工等重点领域的安全整治，排查治理各类安全隐患，防范事故发生。四是要把项目谋划作为工作的重点，结合全镇实际，在产业延链、补链上下功夫，切实增强产业发展及村级集体经济发展的“造血”能力。要加强沟通衔接，对已入库项目不断跟进、做好服务，以项目落地实效检验工作成效。</w:t>
      </w:r>
    </w:p>
    <w:p>
      <w:pPr>
        <w:ind w:firstLine="640" w:firstLineChars="200"/>
        <w:rPr>
          <w:rFonts w:hint="eastAsia"/>
          <w:sz w:val="32"/>
          <w:szCs w:val="32"/>
          <w:lang w:val="en-US" w:eastAsia="zh-CN"/>
        </w:rPr>
      </w:pPr>
      <w:bookmarkStart w:id="0" w:name="_GoBack"/>
      <w:bookmarkEnd w:id="0"/>
      <w:r>
        <w:rPr>
          <w:rFonts w:hint="eastAsia"/>
          <w:sz w:val="32"/>
          <w:szCs w:val="32"/>
          <w:lang w:val="en-US" w:eastAsia="zh-CN"/>
        </w:rPr>
        <w:t>会议还对庭院经济、信访维稳等工作进行了安排部署。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63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2024-11-03T06:32:07Z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