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4"/>
          <w:szCs w:val="44"/>
          <w:lang w:val="en-US" w:eastAsia="zh-CN"/>
        </w:rPr>
      </w:pPr>
      <w:r>
        <w:rPr>
          <w:rFonts w:hint="eastAsia"/>
          <w:sz w:val="44"/>
          <w:szCs w:val="44"/>
          <w:lang w:val="en-US" w:eastAsia="zh-CN"/>
        </w:rPr>
        <w:t>隆昌镇召开党政班子联席会议</w:t>
      </w:r>
    </w:p>
    <w:p>
      <w:pPr>
        <w:ind w:firstLine="640" w:firstLineChars="200"/>
        <w:rPr>
          <w:rFonts w:hint="eastAsia"/>
          <w:sz w:val="32"/>
          <w:szCs w:val="32"/>
        </w:rPr>
      </w:pPr>
      <w:r>
        <w:rPr>
          <w:rFonts w:hint="eastAsia"/>
          <w:sz w:val="32"/>
          <w:szCs w:val="32"/>
        </w:rPr>
        <w:t>7月6日，隆昌镇召开党政班子联席会议，党委书记王海平主持会议，在家党政班子成员参加会议。</w:t>
      </w:r>
    </w:p>
    <w:p>
      <w:pPr>
        <w:ind w:firstLine="640" w:firstLineChars="200"/>
        <w:rPr>
          <w:rFonts w:hint="eastAsia"/>
          <w:sz w:val="32"/>
          <w:szCs w:val="32"/>
        </w:rPr>
      </w:pPr>
      <w:r>
        <w:rPr>
          <w:rFonts w:hint="eastAsia"/>
          <w:sz w:val="32"/>
          <w:szCs w:val="32"/>
        </w:rPr>
        <w:t>会上学习了习近平总书记重要文章《新时代新征程中国共产党的使命任务》、和平共处五项原则发表70周年纪念大会北京宣言（全文）。传达了巴林左旗第十六届委员会第83次常委会会议精神，并就贯彻落实会议精神进行了安排部署。</w:t>
      </w:r>
    </w:p>
    <w:p>
      <w:pPr>
        <w:ind w:firstLine="640" w:firstLineChars="200"/>
        <w:rPr>
          <w:rFonts w:hint="eastAsia"/>
          <w:sz w:val="32"/>
          <w:szCs w:val="32"/>
        </w:rPr>
      </w:pPr>
      <w:bookmarkStart w:id="0" w:name="_GoBack"/>
      <w:bookmarkEnd w:id="0"/>
      <w:r>
        <w:rPr>
          <w:rFonts w:hint="eastAsia"/>
          <w:sz w:val="32"/>
          <w:szCs w:val="32"/>
        </w:rPr>
        <w:t>会议强调，一是要持续做好生态环境保护工作。统筹推进推进“三北”工程建设，坚持科学规划为先，尽快谋划2025年防沙治沙综合治理项目。进一步加强人居环境整治工作，坚持集中整治与长效管护同步推进，实行月度排名机制，调动各村积极投入到人居环境整治中，共同推动人居环境大提升。加强占林占草执法力度，主动整改生态环境问题，举一反三，确保整改落到位、问题不反弹。二是要深入学习贯彻习近平总书记关于防汛抗旱工作的重要指示精神，坚决摒弃麻痹思想，加强对危房、沿河主道两岸、过水路面的动态巡查，完善警示标志。同时，要完善应急预案，加强应急物资储备，做好24小时值班值守。做好暑期儿童防溺水工作，加强巡逻劝导，广泛普及防溺水安全知识。三是要主动作为，按照上级要求深入开展好党纪学习教育、整治群众身边不正之风和腐败问题工作，切实解决一批群众身边急难愁盼问题。深入学习信访工作条例精神，发挥好镇级调处中心作用，及时解决各类矛盾纠纷问题。四是要健全培养优秀年轻干部的常态化工作机制，全镇年轻干部体量大，要为年轻干部搭建实践锻炼平台载体，着力培养锻造一支有理论、能实干、能力强的高素质专业化年轻干部队伍，为全镇经济发展注入青春力量。</w:t>
      </w:r>
    </w:p>
    <w:p>
      <w:pPr>
        <w:ind w:firstLine="640" w:firstLineChars="200"/>
        <w:rPr>
          <w:sz w:val="32"/>
          <w:szCs w:val="32"/>
        </w:rPr>
      </w:pPr>
      <w:r>
        <w:rPr>
          <w:rFonts w:hint="eastAsia"/>
          <w:sz w:val="32"/>
          <w:szCs w:val="32"/>
        </w:rPr>
        <w:t>会议还研究部署了其他工作。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0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2024-07-15T07:46:58Z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