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0"/>
          <w:szCs w:val="36"/>
        </w:rPr>
      </w:pPr>
      <w:r>
        <w:rPr>
          <w:rFonts w:hint="eastAsia" w:ascii="宋体" w:hAnsi="宋体"/>
          <w:b/>
          <w:sz w:val="40"/>
          <w:szCs w:val="36"/>
        </w:rPr>
        <w:t>西城街道西郊村扎实开展</w:t>
      </w:r>
      <w:r>
        <w:rPr>
          <w:rFonts w:hint="eastAsia" w:ascii="宋体" w:hAnsi="宋体"/>
          <w:b/>
          <w:sz w:val="40"/>
          <w:szCs w:val="36"/>
          <w:lang w:val="en-US" w:eastAsia="zh-CN"/>
        </w:rPr>
        <w:t>2024年度</w:t>
      </w:r>
      <w:r>
        <w:rPr>
          <w:rFonts w:hint="eastAsia" w:ascii="宋体" w:hAnsi="宋体"/>
          <w:b/>
          <w:sz w:val="40"/>
          <w:szCs w:val="36"/>
        </w:rPr>
        <w:t>医疗保险</w:t>
      </w:r>
    </w:p>
    <w:p>
      <w:pPr>
        <w:jc w:val="center"/>
        <w:rPr>
          <w:rFonts w:ascii="宋体" w:hAnsi="宋体"/>
          <w:b/>
          <w:sz w:val="40"/>
          <w:szCs w:val="36"/>
        </w:rPr>
      </w:pPr>
      <w:r>
        <w:rPr>
          <w:rFonts w:hint="eastAsia" w:ascii="宋体" w:hAnsi="宋体"/>
          <w:b/>
          <w:sz w:val="40"/>
          <w:szCs w:val="36"/>
        </w:rPr>
        <w:t>收缴工作</w:t>
      </w:r>
    </w:p>
    <w:p>
      <w:p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为确保西城街道西郊村辖区内村民医疗保险缴费工作有序开展，使广大村民能够及时地享受医保政策，及时了解医保的覆盖范围、享受到的各项医保待遇及报销方法等内容。西城街道西郊村积极统筹、精心部署，扎实开展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年度村民医疗保险收缴工作。</w:t>
      </w:r>
    </w:p>
    <w:p>
      <w:pPr>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drawing>
          <wp:inline distT="0" distB="0" distL="114300" distR="114300">
            <wp:extent cx="5258435" cy="3580130"/>
            <wp:effectExtent l="0" t="0" r="18415" b="1270"/>
            <wp:docPr id="1" name="图片 1" descr="698ba5f05f4261f46ff348f51a0bb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8ba5f05f4261f46ff348f51a0bbc3"/>
                    <pic:cNvPicPr>
                      <a:picLocks noChangeAspect="1"/>
                    </pic:cNvPicPr>
                  </pic:nvPicPr>
                  <pic:blipFill>
                    <a:blip r:embed="rId4"/>
                    <a:stretch>
                      <a:fillRect/>
                    </a:stretch>
                  </pic:blipFill>
                  <pic:spPr>
                    <a:xfrm>
                      <a:off x="0" y="0"/>
                      <a:ext cx="5258435" cy="3580130"/>
                    </a:xfrm>
                    <a:prstGeom prst="rect">
                      <a:avLst/>
                    </a:prstGeom>
                  </pic:spPr>
                </pic:pic>
              </a:graphicData>
            </a:graphic>
          </wp:inline>
        </w:drawing>
      </w:r>
    </w:p>
    <w:p>
      <w:p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西城街道西郊村及时召开</w:t>
      </w:r>
      <w:r>
        <w:rPr>
          <w:rFonts w:hint="eastAsia" w:asciiTheme="minorEastAsia" w:hAnsiTheme="minorEastAsia" w:eastAsiaTheme="minorEastAsia"/>
          <w:sz w:val="32"/>
          <w:szCs w:val="32"/>
          <w:lang w:val="en-US" w:eastAsia="zh-CN"/>
        </w:rPr>
        <w:t>2024年度城乡居民基本医疗保险征缴</w:t>
      </w:r>
      <w:r>
        <w:rPr>
          <w:rFonts w:hint="eastAsia" w:asciiTheme="minorEastAsia" w:hAnsiTheme="minorEastAsia" w:eastAsiaTheme="minorEastAsia"/>
          <w:sz w:val="32"/>
          <w:szCs w:val="32"/>
        </w:rPr>
        <w:t>专题工作会议，强调村民医保缴费工作的重要性，提升西郊村工作人员责任意识，做到有条不紊，层层落实，积极宣传引导。通过张贴宣传单、微信公众号等多种形式全面普及医保知识。及时发动西郊村各个村民小组长以网格为单位通知所在的村民前来参保缴费。</w:t>
      </w:r>
    </w:p>
    <w:p>
      <w:pPr>
        <w:widowControl/>
        <w:jc w:val="left"/>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drawing>
          <wp:inline distT="0" distB="0" distL="114300" distR="114300">
            <wp:extent cx="5270500" cy="3270250"/>
            <wp:effectExtent l="0" t="0" r="6350" b="6350"/>
            <wp:docPr id="2" name="图片 2" descr="微信图片_2023091316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13162715"/>
                    <pic:cNvPicPr>
                      <a:picLocks noChangeAspect="1"/>
                    </pic:cNvPicPr>
                  </pic:nvPicPr>
                  <pic:blipFill>
                    <a:blip r:embed="rId5"/>
                    <a:stretch>
                      <a:fillRect/>
                    </a:stretch>
                  </pic:blipFill>
                  <pic:spPr>
                    <a:xfrm>
                      <a:off x="0" y="0"/>
                      <a:ext cx="5270500" cy="3270250"/>
                    </a:xfrm>
                    <a:prstGeom prst="rect">
                      <a:avLst/>
                    </a:prstGeom>
                  </pic:spPr>
                </pic:pic>
              </a:graphicData>
            </a:graphic>
          </wp:inline>
        </w:drawing>
      </w:r>
    </w:p>
    <w:p>
      <w:pPr>
        <w:widowControl/>
        <w:ind w:firstLine="450"/>
        <w:jc w:val="left"/>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西郊村村民个个喜气洋洋，兴高采烈的来到了村委会服务大厅踊跃缴纳202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年度城乡居民医疗保险，经村两委班子以及西郊村村民代表大会通过决定今年继续给村民补贴医疗保险每人增加到2</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元。西郊村近1800多口人受益，村总支出</w:t>
      </w:r>
      <w:r>
        <w:rPr>
          <w:rFonts w:hint="eastAsia" w:asciiTheme="minorEastAsia" w:hAnsiTheme="minorEastAsia" w:eastAsiaTheme="minorEastAsia"/>
          <w:sz w:val="32"/>
          <w:szCs w:val="32"/>
          <w:lang w:eastAsia="zh-CN"/>
        </w:rPr>
        <w:t>近</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多万元。村民享受集体经济发展成果的获得感不断得到提升。</w:t>
      </w:r>
      <w:bookmarkStart w:id="0" w:name="_GoBack"/>
      <w:bookmarkEnd w:id="0"/>
    </w:p>
    <w:p>
      <w:pPr>
        <w:widowControl/>
        <w:ind w:firstLine="640" w:firstLineChars="200"/>
        <w:jc w:val="lef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鼓起钱袋子的西郊村集体经济，致力于村民共享发展成果，提升西郊村老百姓的幸福指数，正是西郊村集体经济不断壮大，为群众的幸福感不断注入动力，融入出西郊村老百姓一抹抹阳光满意的笑脸。</w:t>
      </w:r>
    </w:p>
    <w:p>
      <w:pPr>
        <w:widowControl/>
        <w:jc w:val="left"/>
        <w:rPr>
          <w:rFonts w:hint="eastAsia" w:asciiTheme="minorEastAsia" w:hAnsiTheme="minorEastAsia" w:eastAsiaTheme="minorEastAsia"/>
          <w:sz w:val="32"/>
          <w:szCs w:val="32"/>
        </w:rPr>
      </w:pPr>
    </w:p>
    <w:p>
      <w:pPr>
        <w:widowControl/>
        <w:jc w:val="left"/>
        <w:rPr>
          <w:rFonts w:hint="eastAsia" w:asciiTheme="minorEastAsia" w:hAnsiTheme="minorEastAsia" w:eastAsiaTheme="minorEastAsia"/>
          <w:sz w:val="32"/>
          <w:szCs w:val="32"/>
          <w:lang w:eastAsia="zh-CN"/>
        </w:rPr>
      </w:pPr>
    </w:p>
    <w:p>
      <w:pPr>
        <w:rPr>
          <w:rFonts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VhMWE4ODU3NmY5ZjZiY2U2NzI5ZmRiMmM4NmUxNDQifQ=="/>
    <w:docVar w:name="KSO_WPS_MARK_KEY" w:val="7b44ee0a-f993-4256-b023-0071a5501612"/>
  </w:docVars>
  <w:rsids>
    <w:rsidRoot w:val="00D02AEE"/>
    <w:rsid w:val="00195749"/>
    <w:rsid w:val="00227393"/>
    <w:rsid w:val="00D008D8"/>
    <w:rsid w:val="00D02AEE"/>
    <w:rsid w:val="00EC06BF"/>
    <w:rsid w:val="3B800F00"/>
    <w:rsid w:val="6F545BAB"/>
    <w:rsid w:val="73A6025C"/>
    <w:rsid w:val="7BA6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501</Words>
  <Characters>523</Characters>
  <Lines>4</Lines>
  <Paragraphs>1</Paragraphs>
  <TotalTime>4</TotalTime>
  <ScaleCrop>false</ScaleCrop>
  <LinksUpToDate>false</LinksUpToDate>
  <CharactersWithSpaces>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2022-09-13T06:50:00Z</dcterms:created>
  <dc:creator>Administrator</dc:creator>
  <cp:lastModifiedBy>Administrator</cp:lastModifiedBy>
  <dcterms:modified xsi:type="dcterms:W3CDTF">2024-04-03T08:11:41Z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6D036BBDEA2B49308941742696881A24</vt:lpwstr>
  </property>
</Properties>
</file>