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白音高洛村村部出租款</w:t>
      </w:r>
      <w:bookmarkStart w:id="0" w:name="_GoBack"/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6690" cy="7564755"/>
            <wp:effectExtent l="0" t="0" r="10160" b="17145"/>
            <wp:docPr id="1" name="图片 1" descr="8abd45ebb00b6d6b4d28a270876ed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abd45ebb00b6d6b4d28a270876ed2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6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xYTY1MTBkYTViYjk1OGVhZDI2YzJmM2YzMjg0ODAifQ=="/>
  </w:docVars>
  <w:rsids>
    <w:rsidRoot w:val="232F16EA"/>
    <w:rsid w:val="232F16EA"/>
    <w:rsid w:val="58530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10</Words>
  <Characters>10</Characters>
  <Lines>0</Lines>
  <Paragraphs>0</Paragraphs>
  <TotalTime>1</TotalTime>
  <ScaleCrop>false</ScaleCrop>
  <LinksUpToDate>false</LinksUpToDate>
  <CharactersWithSpaces>10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2023-06-01T23:38:00Z</dcterms:created>
  <dc:creator>洪杰</dc:creator>
  <cp:lastModifiedBy>洪杰</cp:lastModifiedBy>
  <dcterms:modified xsi:type="dcterms:W3CDTF">2023-06-01T23:39:31Z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EE3E5F2C81DA4CD1B87D07F63AFB82D0_13</vt:lpwstr>
  </property>
</Properties>
</file>