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公示（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（近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53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853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853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8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公示（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（远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146613D"/>
    <w:rsid w:val="42E5226E"/>
    <w:rsid w:val="6B22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137</Characters>
  <Lines>0</Lines>
  <Paragraphs>0</Paragraphs>
  <TotalTime>0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2023-05-12T02:25:00Z</dcterms:created>
  <dc:creator>Administrator</dc:creator>
  <cp:lastModifiedBy>张丽华</cp:lastModifiedBy>
  <cp:lastPrinted>2023-05-12T02:58:00Z</cp:lastPrinted>
  <dcterms:modified xsi:type="dcterms:W3CDTF">2023-05-19T09:50:31Z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9AC909A3250141D883A9D7F4E2B49CA8_12</vt:lpwstr>
  </property>
</Properties>
</file>