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二八地村  </w:t>
      </w:r>
    </w:p>
    <w:p>
      <w:pPr>
        <w:jc w:val="center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2023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年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1-3 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月份支出明细表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85" w:tblpY="615"/>
        <w:tblOverlap w:val="never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3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报刊订阅（中国民兵）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报刊订阅（健康时报）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报刊订阅（报刊费）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2150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钛金牌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ind w:left="560" w:leftChars="0" w:hanging="560" w:hangingChars="20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维修打印机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墨粉盒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ind w:left="560" w:leftChars="0" w:hanging="560" w:hangingChars="20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复印纸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会计代理费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村部电费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一月份办公车费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二月份办公车费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三月份办公车费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光伏维修费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文化福利费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疫情期间用车费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9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本次总计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19571元</w:t>
            </w:r>
          </w:p>
        </w:tc>
      </w:tr>
    </w:tbl>
    <w:p>
      <w:pPr>
        <w:jc w:val="both"/>
        <w:rPr>
          <w:rFonts w:hint="eastAsia" w:eastAsia="宋体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        报账员：杨学刚</w:t>
      </w:r>
    </w:p>
    <w:p>
      <w:pP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3DC104EE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2023-03-29T07:31:58Z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23783362726F444797A15391F19EA3E9</vt:lpwstr>
  </property>
</Properties>
</file>