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河道治理相关材料</w:t>
      </w:r>
      <w:r>
        <w:rPr>
          <w:rFonts w:hint="default" w:eastAsiaTheme="minorEastAsia"/>
          <w:sz w:val="44"/>
          <w:szCs w:val="52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4f43ada83408a63eb6f5caa81a2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f43ada83408a63eb6f5caa81a214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44"/>
          <w:szCs w:val="52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5c7974f5aae2d1fbf1ea39035f22a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7974f5aae2d1fbf1ea39035f22a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sz w:val="44"/>
          <w:szCs w:val="52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4213c88a97eabaf39b61ab6216d7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13c88a97eabaf39b61ab6216d7bb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902E1"/>
    <w:rsid w:val="7229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2021-11-17T13:26:00Z</dcterms:created>
  <dc:creator>未黎_</dc:creator>
  <cp:lastModifiedBy>未黎_</cp:lastModifiedBy>
  <dcterms:modified xsi:type="dcterms:W3CDTF">2021-11-17T13:27:26Z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