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firstLine="960" w:firstLineChars="200"/>
        <w:jc w:val="left"/>
        <w:textAlignment w:val="auto"/>
        <w:rPr>
          <w:rFonts w:hint="eastAsia" w:ascii="方正黑体_GBK" w:hAnsi="方正黑体_GBK" w:eastAsia="方正黑体_GBK" w:cs="方正黑体_GBK"/>
          <w:b w:val="0"/>
          <w:bCs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960" w:firstLineChars="200"/>
        <w:jc w:val="left"/>
        <w:textAlignment w:val="auto"/>
        <w:rPr>
          <w:rFonts w:hint="eastAsia" w:ascii="方正黑体_GBK" w:hAnsi="方正黑体_GBK" w:eastAsia="方正黑体_GBK" w:cs="方正黑体_GBK"/>
          <w:b w:val="0"/>
          <w:bCs w:val="0"/>
          <w:sz w:val="48"/>
          <w:szCs w:val="48"/>
          <w:lang w:val="en-US" w:eastAsia="zh-CN"/>
        </w:rPr>
      </w:pPr>
      <w:r>
        <w:rPr>
          <w:rFonts w:hint="eastAsia" w:ascii="方正黑体_GBK" w:hAnsi="方正黑体_GBK" w:eastAsia="方正黑体_GBK" w:cs="方正黑体_GBK"/>
          <w:b w:val="0"/>
          <w:bCs w:val="0"/>
          <w:sz w:val="48"/>
          <w:szCs w:val="48"/>
          <w:lang w:val="en-US" w:eastAsia="zh-CN"/>
        </w:rPr>
        <w:t>九月理论中心组学习材料</w:t>
      </w:r>
    </w:p>
    <w:p>
      <w:pPr>
        <w:keepNext w:val="0"/>
        <w:keepLines w:val="0"/>
        <w:pageBreakBefore w:val="0"/>
        <w:widowControl w:val="0"/>
        <w:kinsoku/>
        <w:wordWrap/>
        <w:overflowPunct/>
        <w:topLinePunct w:val="0"/>
        <w:autoSpaceDE/>
        <w:autoSpaceDN/>
        <w:bidi w:val="0"/>
        <w:adjustRightInd/>
        <w:snapToGrid/>
        <w:spacing w:line="800" w:lineRule="exact"/>
        <w:ind w:firstLine="960" w:firstLineChars="200"/>
        <w:jc w:val="left"/>
        <w:textAlignment w:val="auto"/>
        <w:rPr>
          <w:rFonts w:hint="eastAsia" w:ascii="方正黑体_GBK" w:hAnsi="方正黑体_GBK" w:eastAsia="方正黑体_GBK" w:cs="方正黑体_GBK"/>
          <w:b w:val="0"/>
          <w:bCs w:val="0"/>
          <w:sz w:val="48"/>
          <w:szCs w:val="48"/>
          <w:lang w:val="en-US" w:eastAsia="zh-CN"/>
        </w:rPr>
      </w:pPr>
      <w:r>
        <w:rPr>
          <w:rFonts w:hint="eastAsia" w:ascii="方正黑体_GBK" w:hAnsi="方正黑体_GBK" w:eastAsia="方正黑体_GBK" w:cs="方正黑体_GBK"/>
          <w:b w:val="0"/>
          <w:bCs w:val="0"/>
          <w:sz w:val="48"/>
          <w:szCs w:val="48"/>
          <w:lang w:val="en-US" w:eastAsia="zh-CN"/>
        </w:rPr>
        <w:t>时间：2021年9月23日</w:t>
      </w:r>
    </w:p>
    <w:p>
      <w:pPr>
        <w:keepNext w:val="0"/>
        <w:keepLines w:val="0"/>
        <w:pageBreakBefore w:val="0"/>
        <w:widowControl w:val="0"/>
        <w:kinsoku/>
        <w:wordWrap/>
        <w:overflowPunct/>
        <w:topLinePunct w:val="0"/>
        <w:autoSpaceDE/>
        <w:autoSpaceDN/>
        <w:bidi w:val="0"/>
        <w:adjustRightInd/>
        <w:snapToGrid/>
        <w:spacing w:line="800" w:lineRule="exact"/>
        <w:ind w:firstLine="960" w:firstLineChars="200"/>
        <w:jc w:val="left"/>
        <w:textAlignment w:val="auto"/>
        <w:rPr>
          <w:rFonts w:hint="eastAsia" w:ascii="方正黑体_GBK" w:hAnsi="方正黑体_GBK" w:eastAsia="方正黑体_GBK" w:cs="方正黑体_GBK"/>
          <w:b w:val="0"/>
          <w:bCs w:val="0"/>
          <w:sz w:val="48"/>
          <w:szCs w:val="48"/>
          <w:lang w:val="en-US" w:eastAsia="zh-CN"/>
        </w:rPr>
      </w:pPr>
      <w:r>
        <w:rPr>
          <w:rFonts w:hint="eastAsia" w:ascii="方正黑体_GBK" w:hAnsi="方正黑体_GBK" w:eastAsia="方正黑体_GBK" w:cs="方正黑体_GBK"/>
          <w:b w:val="0"/>
          <w:bCs w:val="0"/>
          <w:sz w:val="48"/>
          <w:szCs w:val="48"/>
          <w:lang w:val="en-US" w:eastAsia="zh-CN"/>
        </w:rPr>
        <w:t>主讲人：张立衡</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44"/>
          <w:szCs w:val="44"/>
          <w:lang w:val="en-US" w:eastAsia="zh-CN"/>
        </w:rPr>
      </w:pPr>
      <w:r>
        <w:rPr>
          <w:rFonts w:hint="eastAsia"/>
          <w:b/>
          <w:bCs/>
          <w:sz w:val="44"/>
          <w:szCs w:val="44"/>
          <w:lang w:val="en-US" w:eastAsia="zh-CN"/>
        </w:rPr>
        <w:t>7</w:t>
      </w:r>
      <w:bookmarkStart w:id="0" w:name="_GoBack"/>
      <w:bookmarkEnd w:id="0"/>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Theme="minorEastAsia"/>
          <w:b/>
          <w:bCs/>
          <w:sz w:val="44"/>
          <w:szCs w:val="44"/>
          <w:lang w:val="en-US" w:eastAsia="zh-CN"/>
        </w:rPr>
      </w:pPr>
      <w:r>
        <w:rPr>
          <w:rFonts w:hint="eastAsia"/>
          <w:b/>
          <w:bCs/>
          <w:sz w:val="44"/>
          <w:szCs w:val="44"/>
          <w:lang w:val="en-US" w:eastAsia="zh-CN"/>
        </w:rPr>
        <w:t>宗教工作政策理论选编学习手册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b/>
          <w:bCs/>
          <w:sz w:val="32"/>
          <w:szCs w:val="32"/>
        </w:rPr>
      </w:pPr>
      <w:r>
        <w:rPr>
          <w:rFonts w:hint="eastAsia"/>
          <w:b/>
          <w:bCs/>
          <w:sz w:val="32"/>
          <w:szCs w:val="32"/>
        </w:rPr>
        <w:t>一、习近平总书记宗教工作重要论述摘录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问题始终是我们党治国理政必须处理好的重大问题,宗教工作在党和国家工作全局中具有特殊重要性，关系中国特色社会主义事业发展，关系党同人民群众的血肉联系，关系社会和谐、民族团结，关系国家安全和祖国统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积极引导宗教与社会主义社会相适应，必须坚持中国化方向，必须提高宗教工作法治化水平,必须辩证看待宗教的社会作用，必须重视发挥宗教界人士作用,引导宗教努力为促进经济发展、社会和谐、文化繁荣、民族团结、祖国统一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要重视培养爱国宗教教职人员队伍，采取有力措施提高宗教界人士素质，确保宗教组织领导权牢牢掌握在爱国爱教人士手中。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要大力做好藏传佛教工作,发扬藏传佛教界爱国爱教传统,推进寺庙管理长效机制建设,支持藏传佛教按照与社会主义社会相适应的要求进行教规教义阐释。要坚持不懈开展马克思主义祖国观、民族观、宗教观、文化观等宣传教育活动，凝聚中国特色社会主义思想共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新形势下，宗教工作范围广、任务重。各级党委要提高处理宗教问题能力，把宗教工作纳入重要议事日程，及时研究宗教工作中的重要问题，推动落实宗教工作决策部署。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在爱国主义、社会主义旗帜下，同宗教界结成统一战线,是我们党处理宗教问题的鲜明特色和政治优势。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以高度的政治责任感,切实加强对宗教工作的领导，定期研究、部署和检查宗教工作，特别是要注意及时发现新情况、解决新问题。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对属于违法犯罪的，不论涉及哪个民族、信仰何种宗教，都要依法处理。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暴力恐怖活动漠视基本人权、践踏人道主义,挑战的是人类文明的共同底线，既不是民族问题，也不是宗教问题，而是各族人民的共同敌人。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渗透不是宗教问题,而是政治问题，与我争夺宗教工作领导权，争夺群众。要坚决抵御境外利用宗教进行渗透，防范宗教极端思想侵害。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我们与达赖分裂集团斗争的焦点，不是民族问题,也不是宗教问题，更不是所谓的人权问题。我们与达赖分裂集团斗争的核心与实质，是维护祖国统一、反对分裂的政治原则问题。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宗教是一种信仰，是一种社会意识，但更主要的是一种社会力量，涉及到亿万信教群众。境外对我国进行宗教渗透，最主要的目的就是企图把宗教界人士和信教群众变为同党和政府对抗的力量。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宗教工作本质上是群众工作，要把信教群众紧紧团结在党的周围。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b/>
          <w:bCs/>
          <w:sz w:val="32"/>
          <w:szCs w:val="32"/>
        </w:rPr>
      </w:pPr>
      <w:r>
        <w:rPr>
          <w:rFonts w:hint="eastAsia"/>
          <w:b/>
          <w:bCs/>
          <w:sz w:val="32"/>
          <w:szCs w:val="32"/>
        </w:rPr>
        <w:t>宗教政策法规知识摘选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1、党的十九大关于宗教工作论述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全面贯彻党的宗教工作基本方针，坚持我国宗教的中国化方向，积极引导宗教与社会主义社会相适应。</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28"/>
        </w:rPr>
      </w:pPr>
      <w:r>
        <w:rPr>
          <w:rFonts w:hint="eastAsia"/>
          <w:b/>
          <w:bCs/>
          <w:sz w:val="28"/>
          <w:szCs w:val="28"/>
        </w:rPr>
        <w:t>2、全国宗教工作会议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全国宗教工作会议2016年4月22日至23日在北京召开。中共中央总书记、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pPr>
        <w:keepNext w:val="0"/>
        <w:keepLines w:val="0"/>
        <w:pageBreakBefore w:val="0"/>
        <w:widowControl w:val="0"/>
        <w:numPr>
          <w:ilvl w:val="0"/>
          <w:numId w:val="2"/>
        </w:numPr>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《宗教事务条例》修订新修订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事务条例》于2017年6月14日国务院第176次常务会议修订通过，2018年2月1日起施行。新修订的《条例》共9章77条。在原《条例》7章48条的基础上，新增加2章29条。《条例》修订主要着眼六个方面，具体来说就是“两维护”、“两明确”、“两规范”。两维护，即维护公民宗教信仰自由和宗教界合法权益、维护国家安全和社会和谐。两明确，即明确宗教活动场所法人资格和宗教财产权属、明确遏制宗教商业化倾向。两规范，即规范宗教界财务管理、规范互联网宗教信息服务。</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28"/>
        </w:rPr>
      </w:pPr>
      <w:r>
        <w:rPr>
          <w:rFonts w:hint="eastAsia"/>
          <w:b/>
          <w:bCs/>
          <w:sz w:val="28"/>
          <w:szCs w:val="28"/>
        </w:rPr>
        <w:t>4、我国宗教的主要特征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我国宗教具有长期性、群众性、民族性、国际性、复杂性的特征。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b/>
          <w:bCs/>
          <w:sz w:val="28"/>
          <w:szCs w:val="28"/>
        </w:rPr>
      </w:pPr>
      <w:r>
        <w:rPr>
          <w:rFonts w:hint="eastAsia"/>
          <w:b/>
          <w:bCs/>
          <w:sz w:val="28"/>
          <w:szCs w:val="28"/>
          <w:lang w:val="en-US" w:eastAsia="zh-CN"/>
        </w:rPr>
        <w:t>5、</w:t>
      </w:r>
      <w:r>
        <w:rPr>
          <w:rFonts w:hint="eastAsia"/>
          <w:b/>
          <w:bCs/>
          <w:sz w:val="28"/>
          <w:szCs w:val="28"/>
        </w:rPr>
        <w:t>我国宗教工作的本质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rPr>
      </w:pPr>
      <w:r>
        <w:rPr>
          <w:rFonts w:hint="eastAsia"/>
          <w:sz w:val="28"/>
          <w:szCs w:val="28"/>
        </w:rPr>
        <w:t>宗教工作的本质是群众工作，信教群众和不信教群众都是党执政的重要基础。</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6、党的宗教工作基本方针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全面贯彻党的宗教信仰自由政策，依法管理宗教事务，坚持独立自主自办原则,积极引导宗教与社会主义社会相适应。</w:t>
      </w:r>
    </w:p>
    <w:p>
      <w:pPr>
        <w:keepNext w:val="0"/>
        <w:keepLines w:val="0"/>
        <w:pageBreakBefore w:val="0"/>
        <w:widowControl w:val="0"/>
        <w:numPr>
          <w:ilvl w:val="0"/>
          <w:numId w:val="3"/>
        </w:numPr>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坚持我国宗教中国化方向</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坚持我国宗教中国化方向,是引导宗教与社会主义社会相适应的必然要求，也是一项重要任务。</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2" w:firstLineChars="200"/>
        <w:textAlignment w:val="auto"/>
        <w:rPr>
          <w:rFonts w:hint="eastAsia"/>
          <w:b/>
          <w:bCs/>
          <w:sz w:val="28"/>
          <w:szCs w:val="28"/>
        </w:rPr>
      </w:pPr>
      <w:r>
        <w:rPr>
          <w:rFonts w:hint="eastAsia"/>
          <w:b/>
          <w:bCs/>
          <w:sz w:val="28"/>
          <w:szCs w:val="28"/>
        </w:rPr>
        <w:t>宗教事务管理的基本原则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保护合法、制止非法、遏制极端、抵御渗透、打击犯罪</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9、正确认识和把所握宗教社会作用的两重性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具有积极作用和消极作用两重性，最大限度发挥宗教的积极作用，最限度抑制宗教的消极作用。不能只看到宗教的积极作用，完全采取“放”的态度，也不能只看到宗教的消极作用，完全采取“收”的态度。正确的态度是“导”，要因势利导、趋利避害，防止认识上的偏差和工作中的摇摆。</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10、做好党的宗教工作的关键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关键要在“导”上想得深、看得透、把得准，做到“导”之有方、“导”之有力、“导”之有效，牢牢掌握宗教工作主动权。</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11、我国宗教关系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关系是政治领域和社会领域涉及党和国家工作全局的重大关系，在我国，宗教关系包括党和政府与宗教、社会与宗教、国内不同宗教、我国宗教与外国宗教、信教群众与不信教群众的关系。处理我国宗教关系，必须牢牢坚持党的领导、巩固党的执政地位、强化党的执政基础这个根本;坚持政教分离;坚持宗教不得干预行政、司法、教育等国家职能实施:坚持政府依法对涉及国家利益和社会公共利益的宗教事务进行管理。</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12、宗教工作中必须坚持的“四个维护”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“四个维护”即维护法律尊严维护人民利益，维护民族团结，维护祖国统一。“四个维护”是党和政府要求宗教界在政治上必须遵循的基本准则，也是宗教工作必须坚持的基本原则。</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13、积极引导宗教与社会主义社会相适应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积极引导宗教与社会主义社会相适应，要引导信教群众热爱祖国、热爱人民，维护祖国统一，维护中华民族大团结,服从服务于国家最高利益和中华民族整体利益;拥护中国共产党领导、拥护社会主义制度，坚持走中国特色社会主义道路;积极践行社会主义核心价值观，弘扬中华文化，努力把宗教教义同中华文化相融合;遵守国家法律法规，自觉接受国家依法管理;投身改革开放和社会主义现代化建设，为实现中华民族伟大复兴的中国梦贡献力量。</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14、宗教工作成效的根本标准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能不能把广大信教群众团结在党和政府周围是评价宗教工作成效的根本标准，即尊重宗教信仰，又注重思想引导，团结宗教界人士和广大信教群众为经济社会发展作贡献。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15、共产党员正确认识和对待宗教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共产党人是唯物主义者，不信仰宗教，同时坚持以科学的观点和方法对待宗教，努力认识和掌握宗教的特点和发展规律，因势利导，做好宗教工作。必须正确认识社会主义社会条件下宗教存在的长期性，既不能用行政的力量去消灭宗教，也不能用行政的力量去发展宗教.而要积极引导宗教与社会主义社会相适应，立足长远，着眼当前，坚持不懈地做好宗教工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16、我国宪法中关于宗教方面的具体规定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中华人民共和国宪法》规定:中华人民共和国公民有宗教信仰自由。任何国家机关、社会团体和个人不得强制公民信仰宗教或者不信仰宗教，不得歧视信仰宗教的公民和不信仰宗教的公民。国家保护正常的宗教活动。任何人不得利用宗教进行破坏社会秩序、损害公民身体健康、妨碍国家教育制度的活动。宗教团体和宗教事务不受外国势力的支配。</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17、宗教信仰自由政策的主要内容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信仰自由政策的主要内容是:每个公民既有信仰宗教的自由，也有不信仰宗教的自由;有信仰这种宗教的自由。也有信仰那种宗教的自由;在同一宗教里面，有信仰这个教派的自由，也有信仰那个教派的自由;有过去不信教而现在信教的自由，也有过去信教现在不信教的自由。</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18、实行宗教信仰自由政策的出发点和落脚点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实行宗教信仰自由政策,出发点和落脚点是要最大限度把广大信教和不信教群众团结起来。</w:t>
      </w:r>
    </w:p>
    <w:p>
      <w:pPr>
        <w:keepNext w:val="0"/>
        <w:keepLines w:val="0"/>
        <w:pageBreakBefore w:val="0"/>
        <w:widowControl w:val="0"/>
        <w:numPr>
          <w:ilvl w:val="0"/>
          <w:numId w:val="4"/>
        </w:numPr>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提高宗教工作法治化水平</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用法律规范政府管理宗教事务的行为,用法律调节涉及宗教的各种社会关系。要保护广大信教群众合法权益，深入开展法治宣传教育，教育引导广大信教群众正确认识和处理国法和教规的关系，提高法治观念。</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62" w:firstLineChars="200"/>
        <w:textAlignment w:val="auto"/>
        <w:rPr>
          <w:rFonts w:hint="eastAsia"/>
          <w:b/>
          <w:bCs/>
          <w:sz w:val="28"/>
          <w:szCs w:val="28"/>
        </w:rPr>
      </w:pPr>
      <w:r>
        <w:rPr>
          <w:rFonts w:hint="eastAsia"/>
          <w:b/>
          <w:bCs/>
          <w:sz w:val="28"/>
          <w:szCs w:val="28"/>
        </w:rPr>
        <w:t>我国现有宗教和宗教团体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我国主要有佛教、道教、伊斯兰教、天主教、基督教五大宗教。五大宗教的全国性宗教团体有中国佛教协会、中国道教协会、中国伊斯兰教协会、中国天主教爱国会、中国天主教主教团、中国基督教三自爱国运动委员会、中国基督教协会等。各宗教团体按照各自的章程选举、产生领导人和领导机构。</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21、宗教团体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团体,是指在国家宪法和法律的保护下,协助人民政府贯彻落实法律、法规、规章和政策，维护信教公民的合法权益;指导宗教教务，制定规章制度并督促落实;从事宗教文化研究，阐释宗教教义教规，开展宗教思想建设;开展宗教教育培训，培养宗教教职人员，认定、管理宗教教职人员的机构。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22、宗教教职人员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教职人员，一般是对各宗教专门从事教务活动的人员的通称。宗教教职人员要经过宗教团体认定，并报县级以上人民政府宗教事务部门备案，方可以教职人员身份从事宗教教务活动。未取得或者已丧失宗教教职人员资格的，不得以宗教教职人员的身份从事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要“坚持政治上靠得住、宗教上有造诣、品德上能服众、关键时起作用”的标准，支持宗教界搞好教职人才队伍建设。</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23、宗教活动场所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宗教活动场所，是指经依法登记、拥有相关宗教设施、组织信教公民开展集体宗教活动的寺院、宫观、清真寺、教堂等非营利性社会组织。《宗教事务条例》将宗教活动场所分为寺观教堂和其他固定宗教活动处所两类。任何组织或者个人捐资修建宗教活动场所,不享有该宗教活动场所的所有权、使用权，不得从该宗教活动场所获得经济收益。禁止投资、承包经营宗教活动场所或者大型露天宗教造像,禁止以宗教名义进行商业宣传。</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24、宗教活动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信教公民的集体宗教活动，一般应当在宗教活动场所内举行，由宗教活动场所、宗教团体或者宗教院校组织，由宗教教职人员或者符合本宗教规定的其他人员主持，按照教义教规进行。非宗教团体、非宗教院校、非宗教活动场所、非指定的临时活动地点不得组织、举行宗教活动，不得接受宗教性的捐赠。禁止在宗教院校以外的学校及其他教育机构传教、举行宗教活动、成立宗教组织、设立宗教活动场所。</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25、大型露天宗教造像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大型露天宗教造像，是指单体的造像高度(含基座)或长度超过10米的露天宗教造像，或者群体造像数量超过10尊的露天宗教造像。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国务院宗教事务部门应当自收到修建大型露天宗教造像报告之日起60日内，作出批准或者不予批准的决定。宗教团体、寺观教堂以外的组织以及个人不得修建大型露天宗教造像。禁止在寺观教堂外修建大型露天宗教造像。</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26、宗教与封建迷信区别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相同点宗教和封建迷信都相信和崇拜神灵或超自然力量，都是在有神论的思想基础上产生。不同点宗教是一种思想信仰、一种世界观，有系统的教义教规，一定的宗教制度、宗教组织、宗教仪式、宗教活动以及入教手续,是一种文化现象。所有这些，封建迷信是无法比拟的。封建迷信一般是指诸如巫婆神汉、占卦算命、揣骨相面、风水阴宅、驱鬼治病、扶降神、测字圆梦、神水神药、消灾祈雨等等迷信活动。迷信职业者利用这些活动骗人钱财，把它作为一种谋生的手段。党和政府对封建迷信采取坚决取缔的政策。</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27、宗教与邪教区别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邪教不是宗教。邪教特指邪恶的说教和一股邪恶的势力，通常具有教主崇拜、精神控制、编造邪说、非法敛财、秘密结社、危害社会等特点，是社会的毒瘤。宗教与邪教的显著区别在于:爱国爱教是我国宗教界的传统，国家保护正常的宗教活动。而邪教则是冒用宗教、气功或者以其他名义建立的，利用制造、散布迷信邪说等手段蛊惑、蒙骗、发展、控制成员及危害社会的非法组织。对邪教和各种不属于宗教的、利用宗教进行危害国家利益和人民生命财产的迷信活动，党和政府予以坚决打击和依法惩治。</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28利用宗教进行渗透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利用宗教进行渗透是指境外团体、组织和个人利用宗教从事各种违反我国宪法、法律、法规和政策的活动和宣传，与我争夺信教群众，争夺思想阵地，企图“西化”、分化中国。利用宗教进行渗透有两种情况:一种是打着宗教旗号企图颠覆我国政权和社会主义制度，破坏国家统一、领土完整和民族团结;一种是企图控制我国的宗教团体和干涉我国宗教事务，在我国境内建立宗教组织和活动据点、发展教徒。两种情况有时相互交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29、“沙化”“阿化”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沙化”“阿化”，是在思想观念上认同阿拉伯，片面强调我国穆斯林与阿拉伯国家的宗教联和亲缘关系，照搬照抄阿拉伯的做法，在建筑、服饰、生活习俗、语言文化、经学思想阐释、宗教礼仪等方面以阿拉伯国家为标杆,用阿拉伯的元素代替中国传统的元素，是“去中国化”“拟本土化”的危险倾向。</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30、清真泛化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系清真泛化,是指将原本属于饮食范围内的具有特定民族宗教象征的标识，泛化至饮食之外的家庭生活甚至社会生活领域，比如清真水、清真牙膏、清真纸巾、清真专用收银台等。要坚持从少数民族风俗习惯角度定义和管理清真食品。严格将清真食品限定在含有动物肉类及其衍生物的食品范围之内，不含肉类、动物油脂、乳类成份的食品，不得冠以“清真”字样，不能把“清真”概念泛化到食品以外的领域。不得借“清真”之名干预群众生活、破坏市场秩序。不允许以扩大出口为名，推动所谓“清真产业”的提法和做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31、“穆黑”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网络和社交媒体上持反伊斯兰言论者自称“穆黑”。“穆黑”言论的误区有四:一是混淆界限，将极端主义等同于宗教本身;二是以偏概全，将个别穆斯林的不当行为，上升为整个穆斯林群体的特性;三是大民族主义和种族主义，采取“非我族类，其心必异”的思维方式。四是无视我国国情，把中东、欧洲等地穆斯林群体特有的问题和族际关系状况，简单套用在我国，制造中国版“伊斯兰威胁论”。我国的国情和国策要求我们必须旗帜鲜明地反对“穆黑”言论。我国是个多民族国家，有2000多万穆斯林。这就要求各民族和谐相处，共生共荣。“穆黑”把穆斯林视为异已，不利于民族团结与社会稳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32、“松土工程”“金字塔工程”“断桥工程”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2001年，12个国家的基督教会在美国费城专门召开对中国传教会议，拟定未来十几年对中国的传教计划。特别把传教对象对准中国的基层干部，搞所谓“松土工程”;对准中国的高层干部和高级人才，搞所谓“金字塔工程”;切断党和政府与爱国基督教团体和信教群众的联系是“断桥工程”。必须积极引导宗教与社会主义社会相适应，必须坚持中国化方向，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坚决防范西方意识形态渗透，自觉抑制宗教极端主义思潮影响。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33、我们党处理宗教问题的鲜明特色和政治优势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A3913"/>
    <w:multiLevelType w:val="singleLevel"/>
    <w:tmpl w:val="861A3913"/>
    <w:lvl w:ilvl="0" w:tentative="0">
      <w:start w:val="3"/>
      <w:numFmt w:val="decimal"/>
      <w:suff w:val="nothing"/>
      <w:lvlText w:val="%1、"/>
      <w:lvlJc w:val="left"/>
    </w:lvl>
  </w:abstractNum>
  <w:abstractNum w:abstractNumId="1">
    <w:nsid w:val="8AB4B4B8"/>
    <w:multiLevelType w:val="singleLevel"/>
    <w:tmpl w:val="8AB4B4B8"/>
    <w:lvl w:ilvl="0" w:tentative="0">
      <w:start w:val="2"/>
      <w:numFmt w:val="chineseCounting"/>
      <w:suff w:val="nothing"/>
      <w:lvlText w:val="%1、"/>
      <w:lvlJc w:val="left"/>
      <w:rPr>
        <w:rFonts w:hint="eastAsia"/>
      </w:rPr>
    </w:lvl>
  </w:abstractNum>
  <w:abstractNum w:abstractNumId="2">
    <w:nsid w:val="D25FF52D"/>
    <w:multiLevelType w:val="singleLevel"/>
    <w:tmpl w:val="D25FF52D"/>
    <w:lvl w:ilvl="0" w:tentative="0">
      <w:start w:val="19"/>
      <w:numFmt w:val="decimal"/>
      <w:suff w:val="nothing"/>
      <w:lvlText w:val="%1、"/>
      <w:lvlJc w:val="left"/>
    </w:lvl>
  </w:abstractNum>
  <w:abstractNum w:abstractNumId="3">
    <w:nsid w:val="35B4E974"/>
    <w:multiLevelType w:val="singleLevel"/>
    <w:tmpl w:val="35B4E974"/>
    <w:lvl w:ilvl="0" w:tentative="0">
      <w:start w:val="7"/>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667CA"/>
    <w:rsid w:val="0B8B13EA"/>
    <w:rsid w:val="11FD2C3F"/>
    <w:rsid w:val="16F115F3"/>
    <w:rsid w:val="23A06652"/>
    <w:rsid w:val="27125281"/>
    <w:rsid w:val="294E3416"/>
    <w:rsid w:val="3D685463"/>
    <w:rsid w:val="47B64A93"/>
    <w:rsid w:val="4C162E97"/>
    <w:rsid w:val="51F9784C"/>
    <w:rsid w:val="5E004DD9"/>
    <w:rsid w:val="6B4D781B"/>
    <w:rsid w:val="6DB627D3"/>
    <w:rsid w:val="716667CA"/>
    <w:rsid w:val="71F73ECF"/>
    <w:rsid w:val="7BBD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2021-09-16T01:05:00Z</dcterms:created>
  <dc:creator>Administrator</dc:creator>
  <cp:lastModifiedBy>Administrator</cp:lastModifiedBy>
  <cp:lastPrinted>2021-09-16T02:10:31Z</cp:lastPrinted>
  <dcterms:modified xsi:type="dcterms:W3CDTF">2021-09-16T02:33:16Z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