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/>
          <w:lang w:eastAsia="zh-CN"/>
        </w:rPr>
        <w:t>低保公示情况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3923665"/>
            <wp:effectExtent l="0" t="0" r="10795" b="8255"/>
            <wp:docPr id="1" name="图片 1" descr="低保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低保公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4" name="图片 4" descr="146732670830d1b09a19aa0347805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6732670830d1b09a19aa0347805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5" name="图片 5" descr="d5f204f2d7e2000ac9a3029be28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f204f2d7e2000ac9a3029be2887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626995"/>
            <wp:effectExtent l="0" t="0" r="3810" b="9525"/>
            <wp:docPr id="7" name="图片 7" descr="bd8da2f34581e83e0129bc29fdfe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8da2f34581e83e0129bc29fdfec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011670"/>
            <wp:effectExtent l="0" t="0" r="13970" b="1397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2" name="图片 2" descr="456c915976c775ba10eb8222d9bf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6c915976c775ba10eb8222d9bf6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011670"/>
            <wp:effectExtent l="0" t="0" r="13970" b="13970"/>
            <wp:docPr id="3" name="图片 3" descr="低保共识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低保共识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8A36D6"/>
    <w:rsid w:val="75BD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2021-09-04T09:17:12Z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