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rsidP="00FD734B">
      <w:pPr>
        <w:widowControl/>
        <w:spacing w:before="100" w:beforeAutospacing="1" w:after="100" w:afterAutospacing="1" w:line="375" w:lineRule="atLeast"/>
        <w:jc w:val="center"/>
        <w:rPr>
          <w:rFonts w:ascii="Times New Roman" w:eastAsia="仿宋_GB2312" w:hAnsi="Times New Roman"/>
          <w:sz w:val="32"/>
          <w:szCs w:val="32"/>
        </w:rPr>
      </w:pPr>
      <w:r>
        <w:rPr>
          <w:rFonts w:ascii="Times New Roman" w:eastAsia="仿宋_GB2312" w:hAnsi="Times New Roman" w:hint="eastAsia"/>
          <w:sz w:val="32"/>
          <w:szCs w:val="32"/>
        </w:rPr>
        <w:t>富政发〔</w:t>
      </w:r>
      <w:r>
        <w:rPr>
          <w:rFonts w:ascii="Times New Roman" w:eastAsia="仿宋_GB2312" w:hAnsi="Times New Roman"/>
          <w:sz w:val="32"/>
          <w:szCs w:val="32"/>
        </w:rPr>
        <w:t>2021</w:t>
      </w:r>
      <w:r>
        <w:rPr>
          <w:rFonts w:ascii="Times New Roman" w:eastAsia="仿宋_GB2312" w:hAnsi="Times New Roman" w:hint="eastAsia"/>
          <w:sz w:val="32"/>
          <w:szCs w:val="32"/>
        </w:rPr>
        <w:t>〕</w:t>
      </w:r>
      <w:r>
        <w:rPr>
          <w:rFonts w:ascii="Times New Roman" w:eastAsia="仿宋_GB2312" w:hAnsi="Times New Roman"/>
          <w:sz w:val="32"/>
          <w:szCs w:val="32"/>
        </w:rPr>
        <w:t xml:space="preserve">50 </w:t>
      </w:r>
      <w:r>
        <w:rPr>
          <w:rFonts w:ascii="Times New Roman" w:eastAsia="仿宋_GB2312" w:hAnsi="Times New Roman" w:hint="eastAsia"/>
          <w:sz w:val="32"/>
          <w:szCs w:val="32"/>
        </w:rPr>
        <w:t>号</w:t>
      </w:r>
      <w:r>
        <w:rPr>
          <w:rFonts w:ascii="Times New Roman" w:eastAsia="仿宋_GB2312" w:hAnsi="Times New Roman"/>
          <w:sz w:val="32"/>
          <w:szCs w:val="32"/>
        </w:rPr>
        <w:t xml:space="preserve">    </w:t>
      </w:r>
    </w:p>
    <w:p w:rsidR="00371FEC" w:rsidRPr="00FD734B" w:rsidRDefault="00371FEC" w:rsidP="00FD734B">
      <w:pPr>
        <w:spacing w:line="600" w:lineRule="exact"/>
        <w:ind w:leftChars="210" w:left="31680" w:hangingChars="350" w:firstLine="31680"/>
        <w:rPr>
          <w:rFonts w:ascii="方正小标宋简体" w:eastAsia="方正小标宋简体" w:hAnsi="方正小标宋简体" w:cs="方正小标宋简体"/>
          <w:sz w:val="44"/>
          <w:szCs w:val="44"/>
        </w:rPr>
      </w:pPr>
      <w:r w:rsidRPr="00E51FF7">
        <w:rPr>
          <w:rFonts w:ascii="方正小标宋简体" w:eastAsia="方正小标宋简体" w:hint="eastAsia"/>
          <w:bCs/>
          <w:sz w:val="44"/>
          <w:szCs w:val="44"/>
        </w:rPr>
        <w:t>关于印发《</w:t>
      </w:r>
      <w:r>
        <w:rPr>
          <w:rFonts w:ascii="方正小标宋简体" w:eastAsia="方正小标宋简体" w:hAnsi="方正小标宋简体" w:cs="方正小标宋简体" w:hint="eastAsia"/>
          <w:sz w:val="44"/>
          <w:szCs w:val="44"/>
        </w:rPr>
        <w:t>富河镇</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年安全生产“双基”建设年活动方案</w:t>
      </w:r>
      <w:r w:rsidRPr="00E51FF7">
        <w:rPr>
          <w:rFonts w:ascii="方正小标宋简体" w:eastAsia="方正小标宋简体" w:hint="eastAsia"/>
          <w:bCs/>
          <w:sz w:val="44"/>
          <w:szCs w:val="44"/>
        </w:rPr>
        <w:t>》的通知</w:t>
      </w:r>
    </w:p>
    <w:p w:rsidR="00371FEC" w:rsidRDefault="00371FEC" w:rsidP="00FD734B">
      <w:pPr>
        <w:spacing w:line="560" w:lineRule="exact"/>
        <w:rPr>
          <w:rFonts w:ascii="Times New Roman" w:eastAsia="仿宋_GB2312" w:hAnsi="Times New Roman"/>
          <w:sz w:val="32"/>
          <w:szCs w:val="32"/>
        </w:rPr>
      </w:pPr>
    </w:p>
    <w:p w:rsidR="00371FEC" w:rsidRDefault="00371FEC" w:rsidP="00FD734B">
      <w:pPr>
        <w:rPr>
          <w:rFonts w:ascii="Times New Roman" w:eastAsia="仿宋_GB2312" w:hAnsi="Times New Roman"/>
          <w:sz w:val="32"/>
          <w:szCs w:val="32"/>
        </w:rPr>
      </w:pPr>
      <w:r>
        <w:rPr>
          <w:rFonts w:ascii="Times New Roman" w:eastAsia="仿宋_GB2312" w:hAnsi="Times New Roman" w:hint="eastAsia"/>
          <w:sz w:val="32"/>
          <w:szCs w:val="32"/>
        </w:rPr>
        <w:t>各村委会，镇直各站办所：</w:t>
      </w:r>
    </w:p>
    <w:p w:rsidR="00371FEC" w:rsidRPr="00E51FF7" w:rsidRDefault="00371FEC" w:rsidP="00FD734B">
      <w:pPr>
        <w:ind w:firstLineChars="200" w:firstLine="31680"/>
        <w:rPr>
          <w:rFonts w:ascii="仿宋_GB2312" w:eastAsia="仿宋_GB2312" w:hAnsi="方正小标宋_GBK" w:cs="方正小标宋_GBK"/>
          <w:sz w:val="32"/>
          <w:szCs w:val="32"/>
        </w:rPr>
      </w:pPr>
      <w:r>
        <w:rPr>
          <w:rFonts w:ascii="Times New Roman" w:eastAsia="仿宋_GB2312" w:hAnsi="Times New Roman" w:hint="eastAsia"/>
          <w:kern w:val="0"/>
          <w:sz w:val="32"/>
          <w:szCs w:val="32"/>
        </w:rPr>
        <w:t>现将《富河镇</w:t>
      </w:r>
      <w:r>
        <w:rPr>
          <w:rFonts w:ascii="Times New Roman" w:eastAsia="仿宋_GB2312" w:hAnsi="Times New Roman"/>
          <w:kern w:val="0"/>
          <w:sz w:val="32"/>
          <w:szCs w:val="32"/>
        </w:rPr>
        <w:t>2021</w:t>
      </w:r>
      <w:r>
        <w:rPr>
          <w:rFonts w:ascii="Times New Roman" w:eastAsia="仿宋_GB2312" w:hAnsi="Times New Roman" w:hint="eastAsia"/>
          <w:kern w:val="0"/>
          <w:sz w:val="32"/>
          <w:szCs w:val="32"/>
        </w:rPr>
        <w:t>年安全生产“双基”建设年活动方案》印发给你们，请结合实际情况，认真贯彻执行。</w:t>
      </w:r>
    </w:p>
    <w:p w:rsidR="00371FEC" w:rsidRDefault="00371FEC" w:rsidP="00FD734B">
      <w:pPr>
        <w:spacing w:line="54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附：</w:t>
      </w:r>
      <w:r>
        <w:rPr>
          <w:rFonts w:ascii="Times New Roman" w:eastAsia="仿宋_GB2312" w:hAnsi="Times New Roman" w:hint="eastAsia"/>
          <w:kern w:val="0"/>
          <w:sz w:val="32"/>
          <w:szCs w:val="32"/>
        </w:rPr>
        <w:t>富河镇</w:t>
      </w:r>
      <w:r>
        <w:rPr>
          <w:rFonts w:ascii="Times New Roman" w:eastAsia="仿宋_GB2312" w:hAnsi="Times New Roman"/>
          <w:kern w:val="0"/>
          <w:sz w:val="32"/>
          <w:szCs w:val="32"/>
        </w:rPr>
        <w:t>2021</w:t>
      </w:r>
      <w:r>
        <w:rPr>
          <w:rFonts w:ascii="Times New Roman" w:eastAsia="仿宋_GB2312" w:hAnsi="Times New Roman" w:hint="eastAsia"/>
          <w:kern w:val="0"/>
          <w:sz w:val="32"/>
          <w:szCs w:val="32"/>
        </w:rPr>
        <w:t>年安全生产“双基”建设年活动方案</w:t>
      </w:r>
    </w:p>
    <w:p w:rsidR="00371FEC" w:rsidRDefault="00371FEC" w:rsidP="00FD734B">
      <w:pPr>
        <w:spacing w:line="54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371FEC" w:rsidRDefault="00371FEC" w:rsidP="00FD734B">
      <w:pPr>
        <w:spacing w:line="540" w:lineRule="exact"/>
        <w:jc w:val="center"/>
        <w:rPr>
          <w:rFonts w:ascii="Times New Roman" w:eastAsia="仿宋_GB2312" w:hAnsi="Times New Roman"/>
          <w:sz w:val="32"/>
          <w:szCs w:val="32"/>
        </w:rPr>
      </w:pPr>
    </w:p>
    <w:p w:rsidR="00371FEC" w:rsidRDefault="00371FEC" w:rsidP="00FD734B">
      <w:pPr>
        <w:spacing w:line="54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富河镇人民政府</w:t>
      </w:r>
    </w:p>
    <w:p w:rsidR="00371FEC" w:rsidRDefault="00371FEC" w:rsidP="00FD734B">
      <w:pPr>
        <w:spacing w:line="54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smartTag w:uri="urn:schemas-microsoft-com:office:smarttags" w:element="chsdate">
        <w:smartTagPr>
          <w:attr w:name="IsROCDate" w:val="False"/>
          <w:attr w:name="IsLunarDate" w:val="False"/>
          <w:attr w:name="Day" w:val="16"/>
          <w:attr w:name="Month" w:val="6"/>
          <w:attr w:name="Year" w:val="2021"/>
        </w:smartTagP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w:t>
        </w:r>
        <w:r>
          <w:rPr>
            <w:rFonts w:ascii="Times New Roman" w:eastAsia="仿宋_GB2312" w:hAnsi="Times New Roman"/>
            <w:sz w:val="32"/>
            <w:szCs w:val="32"/>
          </w:rPr>
          <w:t>16</w:t>
        </w:r>
        <w:r>
          <w:rPr>
            <w:rFonts w:ascii="Times New Roman" w:eastAsia="仿宋_GB2312" w:hAnsi="Times New Roman" w:hint="eastAsia"/>
            <w:sz w:val="32"/>
            <w:szCs w:val="32"/>
          </w:rPr>
          <w:t>日</w:t>
        </w:r>
      </w:smartTag>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pPr>
        <w:spacing w:line="600" w:lineRule="exact"/>
        <w:jc w:val="center"/>
        <w:rPr>
          <w:rFonts w:ascii="方正小标宋简体" w:eastAsia="方正小标宋简体" w:hAnsi="方正小标宋简体" w:cs="方正小标宋简体"/>
          <w:sz w:val="44"/>
          <w:szCs w:val="44"/>
        </w:rPr>
      </w:pPr>
    </w:p>
    <w:p w:rsidR="00371FEC" w:rsidRDefault="00371FEC" w:rsidP="00FD734B">
      <w:pPr>
        <w:spacing w:line="600" w:lineRule="exact"/>
        <w:ind w:firstLineChars="50" w:firstLine="31680"/>
        <w:rPr>
          <w:rFonts w:ascii="方正小标宋简体" w:eastAsia="方正小标宋简体" w:hAnsi="方正小标宋简体" w:cs="方正小标宋简体"/>
          <w:sz w:val="44"/>
          <w:szCs w:val="44"/>
        </w:rPr>
      </w:pPr>
    </w:p>
    <w:p w:rsidR="00371FEC" w:rsidRDefault="00371FEC" w:rsidP="00FD734B">
      <w:pPr>
        <w:spacing w:line="600" w:lineRule="exact"/>
        <w:ind w:firstLineChars="50" w:firstLine="316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富河镇</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年安全生产“双基”建设年</w:t>
      </w:r>
    </w:p>
    <w:p w:rsidR="00371FEC" w:rsidRDefault="00371FE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活动方案</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为持续推进安全生产长效机制建设，进一步夯实中小企业安全生产责任，提升安全生产能力，促进全</w:t>
      </w:r>
      <w:bookmarkStart w:id="0" w:name="_GoBack"/>
      <w:bookmarkEnd w:id="0"/>
      <w:r>
        <w:rPr>
          <w:rFonts w:ascii="仿宋_GB2312" w:eastAsia="仿宋_GB2312" w:hAnsi="仿宋_GB2312" w:cs="仿宋_GB2312" w:hint="eastAsia"/>
          <w:sz w:val="32"/>
          <w:szCs w:val="32"/>
        </w:rPr>
        <w:t>镇安全生产形势持续稳定，特制定本方案。</w:t>
      </w:r>
    </w:p>
    <w:p w:rsidR="00371FEC" w:rsidRDefault="00371FEC" w:rsidP="00041489">
      <w:pPr>
        <w:spacing w:line="600" w:lineRule="exact"/>
        <w:ind w:firstLineChars="200" w:firstLine="31680"/>
        <w:rPr>
          <w:rFonts w:ascii="黑体" w:eastAsia="黑体" w:hAnsi="黑体" w:cs="黑体"/>
          <w:sz w:val="32"/>
          <w:szCs w:val="32"/>
        </w:rPr>
      </w:pPr>
      <w:r>
        <w:rPr>
          <w:rFonts w:ascii="黑体" w:eastAsia="黑体" w:hAnsi="黑体" w:cs="黑体" w:hint="eastAsia"/>
          <w:sz w:val="32"/>
          <w:szCs w:val="32"/>
        </w:rPr>
        <w:t>一、总体要求</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全面贯彻党的十九大和十九届二中、三中、四中、五中全会精神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认真贯彻落实习近平总书记关于安全生产重要论述精神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认真落实自治区、赤峰市和旗委政府关于安全生产工作的决策部署</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按照安全生产专项整治三年行动要求</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扎实推进安全生产长效机制建设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狠抓企业安全生产基础和安全生产监管能力建设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推动安全生产法律法规、标准规范在企业生产一线和监管落实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进一步压实安全生产企业主体责任和部门监管责任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使全镇安全生产基础得到有效夯实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本质安全水平得到明显提升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有效预防和控制生产安全事故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确保全镇安全生产形势持续稳定。</w:t>
      </w:r>
    </w:p>
    <w:p w:rsidR="00371FEC" w:rsidRDefault="00371FEC" w:rsidP="00041489">
      <w:pPr>
        <w:spacing w:line="600" w:lineRule="exact"/>
        <w:ind w:firstLineChars="200" w:firstLine="3168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二、主要任务</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hint="eastAsia"/>
          <w:sz w:val="32"/>
          <w:szCs w:val="32"/>
        </w:rPr>
        <w:t>（一）全面提升企业安全生产基础。</w:t>
      </w:r>
      <w:r>
        <w:rPr>
          <w:rFonts w:ascii="仿宋_GB2312" w:eastAsia="仿宋_GB2312" w:hAnsi="仿宋_GB2312" w:cs="仿宋_GB2312" w:hint="eastAsia"/>
          <w:sz w:val="32"/>
          <w:szCs w:val="32"/>
        </w:rPr>
        <w:t>加强企业安全生产基础建设，坚持“标本兼治、重在治本”原则，抓好企业安全生产主体责任落实，夯实安全生产基础条件。</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加强完善责任体系建设。</w:t>
      </w:r>
      <w:r>
        <w:rPr>
          <w:rFonts w:ascii="仿宋_GB2312" w:eastAsia="仿宋_GB2312" w:hAnsi="仿宋_GB2312" w:cs="仿宋_GB2312" w:hint="eastAsia"/>
          <w:sz w:val="32"/>
          <w:szCs w:val="32"/>
        </w:rPr>
        <w:t>建立完善全员安全生产责任制，按照“管行业必须管安全、管业务必须管安全、管生产经营必须管安全”和“一岗双责”要求，细化从主要负责人、各分管负责人的岗位安全责任、安全风险、应急处置措施和考核标准的安全生产责任清单，构建“层层负责、人人有责、各负其责”的责任体系。</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加强安全生产管理制度建设。</w:t>
      </w:r>
      <w:r>
        <w:rPr>
          <w:rFonts w:ascii="仿宋_GB2312" w:eastAsia="仿宋_GB2312" w:hAnsi="仿宋_GB2312" w:cs="仿宋_GB2312" w:hint="eastAsia"/>
          <w:sz w:val="32"/>
          <w:szCs w:val="32"/>
        </w:rPr>
        <w:t>依照安全生产法律法规和行业规范标准的要求，建立建全安全生产管理制度、操作规程，相关从业人员做到“知”“懂”“会”，确保落实到位。同时，注重安全生产管理制度、操作规程与现行有效的法律法规、标准规范的适应性，根据法律法规的调整变化及时修订，确保符合现行法律法规、标准规范要求。</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加强安全生产管理团队建设。</w:t>
      </w:r>
      <w:r>
        <w:rPr>
          <w:rFonts w:ascii="仿宋_GB2312" w:eastAsia="仿宋_GB2312" w:hAnsi="仿宋_GB2312" w:cs="仿宋_GB2312" w:hint="eastAsia"/>
          <w:sz w:val="32"/>
          <w:szCs w:val="32"/>
        </w:rPr>
        <w:t>依法依规建立健全安全生产管理机构，按照行业安全管理人员配备标准配齐配强安全生产管理人员，危险物品的生产、储存单位以及非煤矿山、金属治炼单位按照要求配备注册安全工程师。明确安全生产管理职责定位，建立相应的激励约束机制。按照安全管理科学化、专业化、规范化要求。</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强化安全设施基础条件建设。</w:t>
      </w:r>
      <w:r>
        <w:rPr>
          <w:rFonts w:ascii="仿宋_GB2312" w:eastAsia="仿宋_GB2312" w:hAnsi="仿宋_GB2312" w:cs="仿宋_GB2312" w:hint="eastAsia"/>
          <w:sz w:val="32"/>
          <w:szCs w:val="32"/>
        </w:rPr>
        <w:t>安全设备、设施必须符合国家法律法规和标准要求，积极进行机械化、自动化、信息化升级改造，推动高危行业“机械化换人、自动化减人”，减少作业场所作业人员，提高企业本质安全水平。涉“两重点一重大”危险化学品生产装置、储存设施的可燃气体和有毒气体泄漏检测报警装置、紧急切断装置、自动化控制系统的装备率和使用率达到</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加强安全生产标准化建设。</w:t>
      </w:r>
      <w:r>
        <w:rPr>
          <w:rFonts w:ascii="仿宋_GB2312" w:eastAsia="仿宋_GB2312" w:hAnsi="仿宋_GB2312" w:cs="仿宋_GB2312" w:hint="eastAsia"/>
          <w:sz w:val="32"/>
          <w:szCs w:val="32"/>
        </w:rPr>
        <w:t>按照有关规定要求，深入开展以岗位达标、专业达标、企业达标为主要内容的安全生产标准化建设，逐步树立起遵章守纪、上标准岗、干标准活的标准化理念，实现动态达标与静态达标、结果达标与过程达标有机统一。</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6.</w:t>
      </w:r>
      <w:r>
        <w:rPr>
          <w:rFonts w:ascii="仿宋_GB2312" w:eastAsia="仿宋_GB2312" w:hAnsi="仿宋_GB2312" w:cs="仿宋_GB2312" w:hint="eastAsia"/>
          <w:b/>
          <w:bCs/>
          <w:sz w:val="32"/>
          <w:szCs w:val="32"/>
        </w:rPr>
        <w:t>加强安全预防控制体系建设。</w:t>
      </w:r>
      <w:r>
        <w:rPr>
          <w:rFonts w:ascii="仿宋_GB2312" w:eastAsia="仿宋_GB2312" w:hAnsi="仿宋_GB2312" w:cs="仿宋_GB2312" w:hint="eastAsia"/>
          <w:sz w:val="32"/>
          <w:szCs w:val="32"/>
        </w:rPr>
        <w:t>建立完善以风险分级管控和隐患排查治理为重点的安全预防控制体系，企业全面开展安全风险辨识评估，形成安全风险清单，制定完善安全风险管控措施，明确责任部门和责任人，严密管控安全风险。建立完善安全风险告知制度，在重点区域设置安全风险告知栏，制作发放岗位安全风险告知卡；完善隐患排斥治理制度和工作流程，实现隐患排查、登记、治理、报告、销号闭环管理。</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7.</w:t>
      </w:r>
      <w:r>
        <w:rPr>
          <w:rFonts w:ascii="仿宋_GB2312" w:eastAsia="仿宋_GB2312" w:hAnsi="仿宋_GB2312" w:cs="仿宋_GB2312" w:hint="eastAsia"/>
          <w:b/>
          <w:bCs/>
          <w:sz w:val="32"/>
          <w:szCs w:val="32"/>
        </w:rPr>
        <w:t>加强安全培训体系建设。</w:t>
      </w:r>
      <w:r>
        <w:rPr>
          <w:rFonts w:ascii="仿宋_GB2312" w:eastAsia="仿宋_GB2312" w:hAnsi="仿宋_GB2312" w:cs="仿宋_GB2312" w:hint="eastAsia"/>
          <w:sz w:val="32"/>
          <w:szCs w:val="32"/>
        </w:rPr>
        <w:t>紧密结合企业安全风险实际，制定针对性、可操作性的安全生产培训制度和年度安全教育培训计划，认真做好全员安全教育培训和新入职、转岗、返岗人员的三级安全教育培训，并每半年对安全培训效果进行评估，改进培训手段，增强培训实效。</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8.</w:t>
      </w:r>
      <w:r>
        <w:rPr>
          <w:rFonts w:ascii="仿宋_GB2312" w:eastAsia="仿宋_GB2312" w:hAnsi="仿宋_GB2312" w:cs="仿宋_GB2312" w:hint="eastAsia"/>
          <w:b/>
          <w:bCs/>
          <w:sz w:val="32"/>
          <w:szCs w:val="32"/>
        </w:rPr>
        <w:t>加强班组建设。</w:t>
      </w:r>
      <w:r>
        <w:rPr>
          <w:rFonts w:ascii="仿宋_GB2312" w:eastAsia="仿宋_GB2312" w:hAnsi="仿宋_GB2312" w:cs="仿宋_GB2312" w:hint="eastAsia"/>
          <w:sz w:val="32"/>
          <w:szCs w:val="32"/>
        </w:rPr>
        <w:t>把班组建设作为企业安全基础管理的重要组成部分和打基础保安全的主要抓手，从企业层面构筑完善企业班组建设得顶层设计，建立规范完善的班组管理制度，提升班组安全能力素质，解决企业主体责任落实“最后一百米”的问题。</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建立完善的班组管理制度。建立健全班组长安全生产责任制、班前班后会和交接班制度、班组安全生产标准化和文明生产管理制度、学习培训制度、安全承诺制度民主管理班务公开制度、安全绩效考核制度、隐患排查治理报告制度、安全风险管控制度、事故报告和应急处置制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并狠抓落实。</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）强化班组现场管控。班组开工作业前开展安全风险辨识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进行操作规范强调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班组必须严格执行交接班制度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强化作业现场隐患动态管控</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强化班组岗位人员岗位安全确认</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实施正规循环作业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班组成员个体防护齐全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配戴规范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班组按照现场应急处置方案处置险情。</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）建立并严格实施奖惩制庋。制定符合实际、便于操作的奖惩制度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不断强化班组岗位人员防“三违”、整治“三违”的积极性和主动性</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同时建立班组“自保、互保、联保”工作机制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班组人实施“三违”行为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班组人员共同承担责任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实现作业过程无隐患、无“三违”、无事故的“三无”管理目标。</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加强应急救援体系建设。制定应急预案前全面分析存在风险。全面加强应急救援预案演练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针对演练中发现的问题及时对预案进行调整完善。鼓励有条件的企业单独或者多企业联合建立专业救援队伍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不具备条件的企业应与临近救援队签订应急救援协议。根据自身风险和可能发生的事故类型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做好应急物资储备工作。</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全面提升安全生产基层监管能力。</w:t>
      </w:r>
      <w:r>
        <w:rPr>
          <w:rFonts w:ascii="仿宋_GB2312" w:eastAsia="仿宋_GB2312" w:hAnsi="仿宋_GB2312" w:cs="仿宋_GB2312" w:hint="eastAsia"/>
          <w:sz w:val="32"/>
          <w:szCs w:val="32"/>
        </w:rPr>
        <w:t>进一步加强基层安全生产监管队伍监管能力建设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提高执法效能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倒逼企业加强安全生产基础建设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形成政企良好互动格局。</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建设高素质安全生产基层监管队伍。</w:t>
      </w:r>
      <w:r>
        <w:rPr>
          <w:rFonts w:ascii="仿宋_GB2312" w:eastAsia="仿宋_GB2312" w:hAnsi="仿宋_GB2312" w:cs="仿宋_GB2312" w:hint="eastAsia"/>
          <w:sz w:val="32"/>
          <w:szCs w:val="32"/>
        </w:rPr>
        <w:t>将高素质的执法人员作为高质量执法的保障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严把监管执法队伍进人的“政治关”和“专业关”</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多渠道开展执法能力培训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提升基层监管人员素质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推动基层监管人员牢固树立法律观念</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守住法律红线和道德底线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严格依法办事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做到规范执法、和谐执法。</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11.</w:t>
      </w:r>
      <w:r>
        <w:rPr>
          <w:rFonts w:ascii="仿宋_GB2312" w:eastAsia="仿宋_GB2312" w:hAnsi="仿宋_GB2312" w:cs="仿宋_GB2312" w:hint="eastAsia"/>
          <w:b/>
          <w:bCs/>
          <w:sz w:val="32"/>
          <w:szCs w:val="32"/>
        </w:rPr>
        <w:t>规范执法程序。</w:t>
      </w:r>
      <w:r>
        <w:rPr>
          <w:rFonts w:ascii="仿宋_GB2312" w:eastAsia="仿宋_GB2312" w:hAnsi="仿宋_GB2312" w:cs="仿宋_GB2312" w:hint="eastAsia"/>
          <w:sz w:val="32"/>
          <w:szCs w:val="32"/>
        </w:rPr>
        <w:t>将严格的执法程序作为高质量执法的关键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制定安全许可、行政处罚执法行为工作流程图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健全执法公示制度、执法过程记录制度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做到语言规范、文字简练、严谨真实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按照一企一档、一案一卷原则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建立安全生产执法档案。</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12.</w:t>
      </w:r>
      <w:r>
        <w:rPr>
          <w:rFonts w:ascii="仿宋_GB2312" w:eastAsia="仿宋_GB2312" w:hAnsi="仿宋_GB2312" w:cs="仿宋_GB2312" w:hint="eastAsia"/>
          <w:b/>
          <w:bCs/>
          <w:sz w:val="32"/>
          <w:szCs w:val="32"/>
        </w:rPr>
        <w:t>规范执法检查方式。</w:t>
      </w:r>
      <w:r>
        <w:rPr>
          <w:rFonts w:ascii="仿宋_GB2312" w:eastAsia="仿宋_GB2312" w:hAnsi="仿宋_GB2312" w:cs="仿宋_GB2312" w:hint="eastAsia"/>
          <w:sz w:val="32"/>
          <w:szCs w:val="32"/>
        </w:rPr>
        <w:t>将规范的执法检查方式作为高质量执法的基础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不定期进行执法检查，修订完善重点行业领域“安全风险点清单”和“安全生产模块化监管清单”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照单执法检查。制定并认真执行年度监督检查计划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明确执法检查的重点区域、重点单位、重点事项。现场检查前制定检查方案和检查表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并严格执行。</w:t>
      </w:r>
    </w:p>
    <w:p w:rsidR="00371FEC" w:rsidRDefault="00371FEC" w:rsidP="00041489">
      <w:pPr>
        <w:spacing w:line="600" w:lineRule="exact"/>
        <w:ind w:firstLineChars="200" w:firstLine="31680"/>
        <w:rPr>
          <w:rFonts w:ascii="黑体" w:eastAsia="黑体" w:hAnsi="黑体" w:cs="黑体"/>
          <w:sz w:val="32"/>
          <w:szCs w:val="32"/>
        </w:rPr>
      </w:pPr>
      <w:r>
        <w:rPr>
          <w:rFonts w:ascii="黑体" w:eastAsia="黑体" w:hAnsi="黑体" w:cs="黑体" w:hint="eastAsia"/>
          <w:sz w:val="32"/>
          <w:szCs w:val="32"/>
        </w:rPr>
        <w:t>三、方法步骤</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年全镇安全生产“双基”建设年活动实行“各地属地落实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执法部门积极开展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按照综合协调”的工作机制。有关部门的职责分工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负责本行业领域安全生产“双基”建设年活动的开展。</w:t>
      </w:r>
    </w:p>
    <w:p w:rsidR="00371FEC" w:rsidRDefault="00371FEC" w:rsidP="00041489">
      <w:pPr>
        <w:spacing w:line="60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安排部署阶段</w:t>
      </w:r>
      <w:r>
        <w:rPr>
          <w:rFonts w:ascii="楷体_GB2312" w:eastAsia="楷体_GB2312" w:hAnsi="楷体_GB2312" w:cs="楷体_GB2312"/>
          <w:sz w:val="32"/>
          <w:szCs w:val="32"/>
        </w:rPr>
        <w:t>(</w:t>
      </w:r>
      <w:smartTag w:uri="urn:schemas-microsoft-com:office:smarttags" w:element="chsdate">
        <w:smartTagPr>
          <w:attr w:name="IsROCDate" w:val="False"/>
          <w:attr w:name="IsLunarDate" w:val="False"/>
          <w:attr w:name="Day" w:val="30"/>
          <w:attr w:name="Month" w:val="4"/>
          <w:attr w:name="Year" w:val="2021"/>
        </w:smartTagPr>
        <w:r>
          <w:rPr>
            <w:rFonts w:ascii="楷体_GB2312" w:eastAsia="楷体_GB2312" w:hAnsi="楷体_GB2312" w:cs="楷体_GB2312"/>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30</w:t>
        </w:r>
        <w:r>
          <w:rPr>
            <w:rFonts w:ascii="楷体_GB2312" w:eastAsia="楷体_GB2312" w:hAnsi="楷体_GB2312" w:cs="楷体_GB2312" w:hint="eastAsia"/>
            <w:sz w:val="32"/>
            <w:szCs w:val="32"/>
          </w:rPr>
          <w:t>日</w:t>
        </w:r>
      </w:smartTag>
      <w:r>
        <w:rPr>
          <w:rFonts w:ascii="楷体_GB2312" w:eastAsia="楷体_GB2312" w:hAnsi="楷体_GB2312" w:cs="楷体_GB2312" w:hint="eastAsia"/>
          <w:sz w:val="32"/>
          <w:szCs w:val="32"/>
        </w:rPr>
        <w:t>前</w:t>
      </w:r>
      <w:r>
        <w:rPr>
          <w:rFonts w:ascii="楷体_GB2312" w:eastAsia="楷体_GB2312" w:hAnsi="楷体_GB2312" w:cs="楷体_GB2312"/>
          <w:sz w:val="32"/>
          <w:szCs w:val="32"/>
        </w:rPr>
        <w:t>)</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认真总结分析本辖区、本行业企业安全生产基础和基层安全生产监管能力现状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梳理存在的问题和不足</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结合本方案确定的工作任务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于</w:t>
      </w:r>
      <w:smartTag w:uri="urn:schemas-microsoft-com:office:smarttags" w:element="chsdate">
        <w:smartTagPr>
          <w:attr w:name="IsROCDate" w:val="False"/>
          <w:attr w:name="IsLunarDate" w:val="False"/>
          <w:attr w:name="Day" w:val="30"/>
          <w:attr w:name="Month" w:val="4"/>
          <w:attr w:name="Year" w:val="2021"/>
        </w:smartTag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前制定本地区、本行业领域安全生产“双基”建设年实施方案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实施方案要做到目标明确、任务具体、方法可行。</w:t>
      </w:r>
    </w:p>
    <w:p w:rsidR="00371FEC" w:rsidRDefault="00371FEC" w:rsidP="00041489">
      <w:pPr>
        <w:spacing w:line="60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具体实施阶段</w:t>
      </w:r>
      <w:r>
        <w:rPr>
          <w:rFonts w:ascii="楷体_GB2312" w:eastAsia="楷体_GB2312" w:hAnsi="楷体_GB2312" w:cs="楷体_GB2312"/>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5</w:t>
      </w:r>
      <w:r>
        <w:rPr>
          <w:rFonts w:ascii="楷体_GB2312" w:eastAsia="楷体_GB2312" w:hAnsi="楷体_GB2312" w:cs="楷体_GB2312" w:hint="eastAsia"/>
          <w:sz w:val="32"/>
          <w:szCs w:val="32"/>
        </w:rPr>
        <w:t>月至</w:t>
      </w:r>
      <w:r>
        <w:rPr>
          <w:rFonts w:ascii="楷体_GB2312" w:eastAsia="楷体_GB2312" w:hAnsi="楷体_GB2312" w:cs="楷体_GB2312"/>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按照实施方案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推动各安全生产监管职责的执法部门具体实施。制定本行业领域具体落实计划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在制定计划过程中要重点加强与执法有关部门的沟通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确保实施计划的可行性、可操作性。</w:t>
      </w:r>
    </w:p>
    <w:p w:rsidR="00371FEC" w:rsidRDefault="00371FEC" w:rsidP="00041489">
      <w:pPr>
        <w:spacing w:line="600" w:lineRule="exact"/>
        <w:ind w:firstLineChars="200" w:firstLine="31680"/>
        <w:rPr>
          <w:rFonts w:ascii="楷体_GB2312" w:eastAsia="楷体_GB2312" w:hAnsi="楷体_GB2312" w:cs="楷体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总结提高阶段</w:t>
      </w:r>
      <w:r>
        <w:rPr>
          <w:rFonts w:ascii="楷体_GB2312" w:eastAsia="楷体_GB2312" w:hAnsi="楷体_GB2312" w:cs="楷体_GB2312"/>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11</w:t>
      </w:r>
      <w:r>
        <w:rPr>
          <w:rFonts w:ascii="楷体_GB2312" w:eastAsia="楷体_GB2312" w:hAnsi="楷体_GB2312" w:cs="楷体_GB2312" w:hint="eastAsia"/>
          <w:sz w:val="32"/>
          <w:szCs w:val="32"/>
        </w:rPr>
        <w:t>月至</w:t>
      </w:r>
      <w:r>
        <w:rPr>
          <w:rFonts w:ascii="楷体_GB2312" w:eastAsia="楷体_GB2312" w:hAnsi="楷体_GB2312" w:cs="楷体_GB2312"/>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梳理本地区、本行业安全生产“双基”建设年活动开展情况</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总结成效、查找不足、完善提升持续深化活动效果。</w:t>
      </w:r>
    </w:p>
    <w:p w:rsidR="00371FEC" w:rsidRDefault="00371FEC" w:rsidP="00041489">
      <w:pPr>
        <w:spacing w:line="600" w:lineRule="exact"/>
        <w:ind w:firstLineChars="200" w:firstLine="31680"/>
        <w:rPr>
          <w:rFonts w:ascii="黑体" w:eastAsia="黑体" w:hAnsi="黑体" w:cs="黑体"/>
          <w:sz w:val="32"/>
          <w:szCs w:val="32"/>
        </w:rPr>
      </w:pPr>
      <w:r>
        <w:rPr>
          <w:rFonts w:ascii="黑体" w:eastAsia="黑体" w:hAnsi="黑体" w:cs="黑体" w:hint="eastAsia"/>
          <w:sz w:val="32"/>
          <w:szCs w:val="32"/>
        </w:rPr>
        <w:t>四、保障措施</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高度重视。</w:t>
      </w:r>
      <w:r>
        <w:rPr>
          <w:rFonts w:ascii="仿宋_GB2312" w:eastAsia="仿宋_GB2312" w:hAnsi="仿宋_GB2312" w:cs="仿宋_GB2312" w:hint="eastAsia"/>
          <w:sz w:val="32"/>
          <w:szCs w:val="32"/>
        </w:rPr>
        <w:t>全面加强企业安全生产基础建设和基层安全生产监管能力建设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是抓好安全生产工作十分重要的基础性工作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要提高重视程度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将其列入重要工作日程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加强对“双基”建设年活动的组织实施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认真研究部署</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细化工作措施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确保取得实效。工会、共青团、妇联等群团组织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要充分利用自身优势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在“双基”建设年活动中发挥重要作用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加强与工会、共青团、妇联等群团组织的沟通协调。</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加强督导。</w:t>
      </w:r>
      <w:r>
        <w:rPr>
          <w:rFonts w:ascii="仿宋_GB2312" w:eastAsia="仿宋_GB2312" w:hAnsi="仿宋_GB2312" w:cs="仿宋_GB2312" w:hint="eastAsia"/>
          <w:sz w:val="32"/>
          <w:szCs w:val="32"/>
        </w:rPr>
        <w:t>安全生产监督管理职责的执法部门要切实加强对本行业领域安全生产“双基”建设工作的指导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从企业基础做起、从监管抓起、从人员基本功练起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全面提高全镇安全生产保障能力。</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强化考核。</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年全镇安全生产“双基”建设年活动将纳入年度安全生产工作考核的重要内容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要采取适当方式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加强对本地区、本行业领域安全生产“双基”建设年活动的工作考核。</w:t>
      </w:r>
    </w:p>
    <w:p w:rsidR="00371FEC" w:rsidRDefault="00371FEC" w:rsidP="00041489">
      <w:pPr>
        <w:spacing w:line="600" w:lineRule="exact"/>
        <w:ind w:firstLineChars="200" w:firstLine="31680"/>
        <w:rPr>
          <w:rFonts w:ascii="仿宋_GB2312" w:eastAsia="仿宋_GB2312" w:hAnsi="仿宋_GB2312" w:cs="仿宋_GB2312"/>
          <w:sz w:val="32"/>
          <w:szCs w:val="32"/>
        </w:rPr>
      </w:pPr>
    </w:p>
    <w:p w:rsidR="00371FEC" w:rsidRDefault="00371FEC" w:rsidP="00FD734B">
      <w:pPr>
        <w:spacing w:line="600" w:lineRule="exact"/>
        <w:rPr>
          <w:rFonts w:ascii="仿宋_GB2312" w:eastAsia="仿宋_GB2312" w:hAnsi="仿宋_GB2312" w:cs="仿宋_GB2312"/>
          <w:sz w:val="32"/>
          <w:szCs w:val="32"/>
        </w:rPr>
      </w:pPr>
    </w:p>
    <w:p w:rsidR="00371FEC" w:rsidRDefault="00371FEC" w:rsidP="00FD734B">
      <w:pPr>
        <w:spacing w:line="600" w:lineRule="exact"/>
        <w:ind w:firstLineChars="135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富河镇人民政府</w:t>
      </w:r>
    </w:p>
    <w:p w:rsidR="00371FEC" w:rsidRDefault="00371FEC" w:rsidP="00041489">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p>
    <w:p w:rsidR="00371FEC" w:rsidRDefault="00371FEC">
      <w:pPr>
        <w:spacing w:line="600" w:lineRule="exact"/>
        <w:rPr>
          <w:rFonts w:ascii="仿宋_GB2312" w:eastAsia="仿宋_GB2312" w:hAnsi="仿宋_GB2312" w:cs="仿宋_GB2312"/>
          <w:sz w:val="32"/>
          <w:szCs w:val="32"/>
        </w:rPr>
      </w:pPr>
    </w:p>
    <w:sectPr w:rsidR="00371FEC" w:rsidSect="004932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方正小标宋简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28D"/>
    <w:rsid w:val="00041489"/>
    <w:rsid w:val="00371FEC"/>
    <w:rsid w:val="0049328D"/>
    <w:rsid w:val="004C12A0"/>
    <w:rsid w:val="005A18FB"/>
    <w:rsid w:val="005E1D7A"/>
    <w:rsid w:val="0090409D"/>
    <w:rsid w:val="00A61CAC"/>
    <w:rsid w:val="00E51FF7"/>
    <w:rsid w:val="00EC5273"/>
    <w:rsid w:val="00FD734B"/>
    <w:rsid w:val="00FD763C"/>
    <w:rsid w:val="022E74BD"/>
    <w:rsid w:val="037B75F4"/>
    <w:rsid w:val="0709360F"/>
    <w:rsid w:val="091D1511"/>
    <w:rsid w:val="0B5C5B8B"/>
    <w:rsid w:val="0BD0457A"/>
    <w:rsid w:val="0C775B6B"/>
    <w:rsid w:val="0DAC1FB2"/>
    <w:rsid w:val="0EE77BB1"/>
    <w:rsid w:val="0EF20B30"/>
    <w:rsid w:val="0FD5236D"/>
    <w:rsid w:val="141B5FB9"/>
    <w:rsid w:val="1AF72344"/>
    <w:rsid w:val="1D14385B"/>
    <w:rsid w:val="1D8B5AA1"/>
    <w:rsid w:val="1E4439BF"/>
    <w:rsid w:val="21DA3319"/>
    <w:rsid w:val="286C5D6C"/>
    <w:rsid w:val="29C144B1"/>
    <w:rsid w:val="29DA3449"/>
    <w:rsid w:val="2D997E87"/>
    <w:rsid w:val="2DD44BBE"/>
    <w:rsid w:val="2ED56D3A"/>
    <w:rsid w:val="33CE05BB"/>
    <w:rsid w:val="34894C1D"/>
    <w:rsid w:val="35EC5D39"/>
    <w:rsid w:val="39903A66"/>
    <w:rsid w:val="3A300609"/>
    <w:rsid w:val="3A5A4B62"/>
    <w:rsid w:val="3ADE0F6C"/>
    <w:rsid w:val="3E26320C"/>
    <w:rsid w:val="434C3E19"/>
    <w:rsid w:val="43F31F8E"/>
    <w:rsid w:val="4450344E"/>
    <w:rsid w:val="486B2C0A"/>
    <w:rsid w:val="54513381"/>
    <w:rsid w:val="54F615B0"/>
    <w:rsid w:val="559F5024"/>
    <w:rsid w:val="56275A74"/>
    <w:rsid w:val="5667250A"/>
    <w:rsid w:val="599724E6"/>
    <w:rsid w:val="5AA36B08"/>
    <w:rsid w:val="5BB26E9A"/>
    <w:rsid w:val="5CE8627F"/>
    <w:rsid w:val="5FEA2B95"/>
    <w:rsid w:val="60C82017"/>
    <w:rsid w:val="6487178B"/>
    <w:rsid w:val="66771F6B"/>
    <w:rsid w:val="6C00790A"/>
    <w:rsid w:val="710D7E89"/>
    <w:rsid w:val="733203D1"/>
    <w:rsid w:val="736818C8"/>
    <w:rsid w:val="742067A9"/>
    <w:rsid w:val="750D2F80"/>
    <w:rsid w:val="76644F8B"/>
    <w:rsid w:val="76AC5888"/>
    <w:rsid w:val="792661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8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382</TotalTime>
  <Pages>8</Pages>
  <Words>542</Words>
  <Characters>3096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cp:revision>
  <cp:lastPrinted>2021-06-16T04:22:00Z</cp:lastPrinted>
  <dcterms:created xsi:type="dcterms:W3CDTF">2021-04-30T03:24:00Z</dcterms:created>
  <dcterms:modified xsi:type="dcterms:W3CDTF">2021-06-22T08:55:00Z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3A3B1E0E3A2B4C92BFE910E1F66E7C34</vt:lpwstr>
  </property>
</Properties>
</file>